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42" w:rsidRDefault="00622342" w:rsidP="00622342">
      <w:pPr>
        <w:spacing w:before="100" w:beforeAutospacing="1" w:after="100" w:afterAutospacing="1" w:line="240" w:lineRule="auto"/>
        <w:jc w:val="center"/>
        <w:outlineLvl w:val="2"/>
        <w:rPr>
          <w:rFonts w:ascii="Times New Roman" w:eastAsia="Times New Roman" w:hAnsi="Times New Roman"/>
          <w:b/>
          <w:bCs/>
          <w:sz w:val="28"/>
          <w:szCs w:val="28"/>
        </w:rPr>
      </w:pPr>
      <w:r>
        <w:rPr>
          <w:rFonts w:ascii="Times New Roman" w:eastAsia="Times New Roman" w:hAnsi="Times New Roman"/>
          <w:b/>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622342" w:rsidRDefault="00622342" w:rsidP="00622342">
      <w:pPr>
        <w:spacing w:before="120" w:after="288" w:line="240" w:lineRule="auto"/>
        <w:ind w:firstLine="708"/>
        <w:jc w:val="both"/>
        <w:rPr>
          <w:rFonts w:ascii="Times New Roman" w:eastAsia="Times New Roman" w:hAnsi="Times New Roman"/>
          <w:color w:val="000000"/>
          <w:sz w:val="28"/>
          <w:szCs w:val="28"/>
        </w:rPr>
      </w:pPr>
      <w:bookmarkStart w:id="0" w:name="0"/>
      <w:bookmarkEnd w:id="0"/>
      <w:r>
        <w:rPr>
          <w:rFonts w:ascii="Times New Roman" w:eastAsia="Times New Roman" w:hAnsi="Times New Roman"/>
          <w:color w:val="000000"/>
          <w:sz w:val="28"/>
          <w:szCs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Утвердить прилагаемый федеральный государственный образовательный стандарт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Признать утратившими силу приказы Министерства образования и науки Российской Федерации: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622342" w:rsidRDefault="00622342" w:rsidP="00622342">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Настоящий приказ вступает в силу с 1 января 2014 года.</w:t>
      </w:r>
    </w:p>
    <w:tbl>
      <w:tblPr>
        <w:tblW w:w="0" w:type="auto"/>
        <w:tblCellSpacing w:w="15" w:type="dxa"/>
        <w:tblLook w:val="04A0"/>
      </w:tblPr>
      <w:tblGrid>
        <w:gridCol w:w="1682"/>
        <w:gridCol w:w="1682"/>
      </w:tblGrid>
      <w:tr w:rsidR="00622342" w:rsidTr="00E06DDA">
        <w:trPr>
          <w:tblCellSpacing w:w="15" w:type="dxa"/>
        </w:trPr>
        <w:tc>
          <w:tcPr>
            <w:tcW w:w="2500" w:type="pct"/>
            <w:tcMar>
              <w:top w:w="15" w:type="dxa"/>
              <w:left w:w="15" w:type="dxa"/>
              <w:bottom w:w="15" w:type="dxa"/>
              <w:right w:w="15" w:type="dxa"/>
            </w:tcMar>
            <w:vAlign w:val="center"/>
            <w:hideMark/>
          </w:tcPr>
          <w:p w:rsidR="00622342" w:rsidRDefault="00622342" w:rsidP="00E06DD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Министр </w:t>
            </w:r>
          </w:p>
        </w:tc>
        <w:tc>
          <w:tcPr>
            <w:tcW w:w="2500" w:type="pct"/>
            <w:tcMar>
              <w:top w:w="15" w:type="dxa"/>
              <w:left w:w="15" w:type="dxa"/>
              <w:bottom w:w="15" w:type="dxa"/>
              <w:right w:w="15" w:type="dxa"/>
            </w:tcMar>
            <w:vAlign w:val="center"/>
            <w:hideMark/>
          </w:tcPr>
          <w:p w:rsidR="00622342" w:rsidRDefault="00622342" w:rsidP="00E06DDA">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Д.В. Ливанов </w:t>
            </w:r>
          </w:p>
        </w:tc>
      </w:tr>
    </w:tbl>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Зарегистрировано в Минюсте РФ 14 ноября 2013 г.</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Регистрационный № 30384</w:t>
      </w:r>
    </w:p>
    <w:p w:rsidR="00622342" w:rsidRDefault="00622342" w:rsidP="00622342">
      <w:pPr>
        <w:spacing w:before="120" w:after="288" w:line="240" w:lineRule="auto"/>
        <w:jc w:val="both"/>
        <w:rPr>
          <w:rFonts w:ascii="Times New Roman" w:eastAsia="Times New Roman" w:hAnsi="Times New Roman"/>
          <w:color w:val="000000"/>
          <w:sz w:val="28"/>
          <w:szCs w:val="28"/>
        </w:rPr>
      </w:pPr>
    </w:p>
    <w:p w:rsidR="00622342" w:rsidRDefault="00622342" w:rsidP="00622342">
      <w:pPr>
        <w:spacing w:before="120" w:after="288" w:line="240" w:lineRule="auto"/>
        <w:jc w:val="both"/>
        <w:rPr>
          <w:rFonts w:ascii="Times New Roman" w:eastAsia="Times New Roman" w:hAnsi="Times New Roman"/>
          <w:color w:val="000000"/>
          <w:sz w:val="28"/>
          <w:szCs w:val="28"/>
        </w:rPr>
      </w:pPr>
    </w:p>
    <w:p w:rsidR="00622342" w:rsidRDefault="00622342" w:rsidP="00622342">
      <w:pPr>
        <w:spacing w:before="120" w:after="288" w:line="240" w:lineRule="auto"/>
        <w:jc w:val="both"/>
        <w:rPr>
          <w:rFonts w:ascii="Times New Roman" w:eastAsia="Times New Roman" w:hAnsi="Times New Roman"/>
          <w:color w:val="000000"/>
          <w:sz w:val="28"/>
          <w:szCs w:val="28"/>
        </w:rPr>
      </w:pPr>
    </w:p>
    <w:p w:rsidR="00622342" w:rsidRDefault="00622342" w:rsidP="00622342">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Федеральный государственный образовательный стандарт дошкольного образования</w:t>
      </w:r>
      <w:r>
        <w:rPr>
          <w:rFonts w:ascii="Times New Roman" w:eastAsia="Times New Roman" w:hAnsi="Times New Roman"/>
          <w:b/>
          <w:bCs/>
          <w:sz w:val="28"/>
          <w:szCs w:val="28"/>
        </w:rPr>
        <w:br/>
        <w:t>(утв. приказом Министерства образования и науки РФ от 17 октября 2013 г. № 1155)</w:t>
      </w:r>
    </w:p>
    <w:p w:rsidR="00622342" w:rsidRDefault="00622342" w:rsidP="00622342">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 Общие положения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 Стандарт разработан на основе Конституции Российской Федерации*(1) и законодательства Российской Федерации и с учётом Конвенции ООН о правах ребёнка*(2), в основе которых заложены следующие основные принципы: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уважение личности ребенка;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 реализация Программы в формах, специфических для детей данной возрастной группы, прежде всего в форме игры, познавательной и </w:t>
      </w:r>
      <w:r>
        <w:rPr>
          <w:rFonts w:ascii="Times New Roman" w:eastAsia="Times New Roman" w:hAnsi="Times New Roman"/>
          <w:color w:val="000000"/>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 В Стандарте учитываются: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возможности освоения ребёнком Программы на разных этапах её реализации.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 Основные принципы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инициативы детей в различных видах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сотрудничество Организации с семьёй;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приобщение детей к социокультурным нормам, традициям семьи, общества и государства;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формирование познавательных интересов и познавательных действий ребенка в различных видах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учёт этнокультурной ситуации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1.5. Стандарт направлен на достижение следующих целей: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повышение социального статуса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 обеспечение государством равенства возможностей для каждого ребёнка в получении качественного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сохранение единства образовательного пространства Российской Федерации относительно уровня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1.6. Стандарт направлен на решение следующих задач:</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охраны и укрепления физического и психического здоровья детей, в том числе их эмоционального благополучия;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1.7. Стандарт является основой для: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разработки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разработки вариативных примерных образовательных программ дошкольного образования (далее - примерные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объективной оценки соответствия образовательной деятельности Организации требованиям Стандарта;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1.8. Стандарт включает в себя требования к:</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структуре Программы и ее объему;</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условиям реализации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результатам освоения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22342" w:rsidRDefault="00622342" w:rsidP="00622342">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lastRenderedPageBreak/>
        <w:t>II. Требования к структуре образовательной программы дошкольного образования и ее объему</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 Программа определяет содержание и организацию образовательной деятельности на уровне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2.2. Структурные подразделения в одной Организации (далее - Группы) могут реализовывать разные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2.4. Программа направлена на: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Программа может реализовываться в течение всего времени пребывания*(4) детей в Организации.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социально-коммуникативное развитие;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познавательное развитие;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речевое развитие;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художественно-эстетическое развитие;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физическое развитие.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Pr>
          <w:rFonts w:ascii="Times New Roman" w:eastAsia="Times New Roman" w:hAnsi="Times New Roman"/>
          <w:color w:val="000000"/>
          <w:sz w:val="28"/>
          <w:szCs w:val="28"/>
        </w:rPr>
        <w:lastRenderedPageBreak/>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w:t>
      </w:r>
      <w:r>
        <w:rPr>
          <w:rFonts w:ascii="Times New Roman" w:eastAsia="Times New Roman" w:hAnsi="Times New Roman"/>
          <w:color w:val="000000"/>
          <w:sz w:val="28"/>
          <w:szCs w:val="28"/>
        </w:rPr>
        <w:lastRenderedPageBreak/>
        <w:t>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2.8. Содержание Программы должно отражать следующие аспекты образовательной среды для ребёнка дошкольного возраста: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предметно-пространственная развивающая образовательная среда;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характер взаимодействия со взрослыми;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 взаимодействия с другими детьми;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система отношений ребёнка к миру, к другим людям, к себе самому.</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2.11.1. Целевой раздел включает в себя пояснительную записку и планируемые результаты освоения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Пояснительная записка должна раскрывать: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цели и задачи реализации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принципы и подходы к формированию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2.11.2. Содержательный раздел представляет общее содержание Программы, обеспечивающее полноценное развитие личности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Содержательный раздел Программы должен включать: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содержательном разделе Программы должны быть представлены: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особенности образовательной деятельности разных видов и культурных практик;</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способы и направления поддержки детской инициативы;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особенности взаимодействия педагогического коллектива с семьями воспитанников;</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иные характеристики содержания Программы, наиболее существенные с точки зрения авторов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специфику национальных, социокультурных и иных условий, в которых осуществляется образовательная деятельность;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сложившиеся традиции Организации или Группы.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w:t>
      </w:r>
      <w:r>
        <w:rPr>
          <w:rFonts w:ascii="Times New Roman" w:eastAsia="Times New Roman" w:hAnsi="Times New Roman"/>
          <w:color w:val="000000"/>
          <w:sz w:val="28"/>
          <w:szCs w:val="28"/>
        </w:rPr>
        <w:lastRenderedPageBreak/>
        <w:t>и индивидуальных коррекционных занятий и осуществления квалифицированной коррекции нарушений их развития.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Коррекционная работа и/или инклюзивное образование должны быть направлены на: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пунктом 2.11 Стандарта, в случае если она не соответствует одной из примерных программ.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краткой презентации Программы должны быть указаны: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используемые Примерные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характеристика взаимодействия педагогического коллектива с семьями детей.</w:t>
      </w:r>
    </w:p>
    <w:p w:rsidR="00622342" w:rsidRDefault="00622342" w:rsidP="00622342">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III. Требования к условиям реализации основной образовательной программы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гарантирует охрану и укрепление физического и психического здоровья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обеспечивает эмоциональное благополучие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способствует профессиональному развитию педагогических работников;</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создаёт условия для развивающего вариативного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обеспечивает открытость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 создает условия для участия родителей (законных представителей) в образовательной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 Требования к психолого-педагогическим условиям реализации основной образовательной программы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3.2.1. Для успешной реализации Программы должны быть обеспечены следующие психолого-педагогические условия: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поддержка инициативы и самостоятельности детей в специфических для них видах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возможность выбора детьми материалов, видов активности, участников совместной деятельности и общения;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защита детей от всех форм физического и психического насилия*(5);</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w:t>
      </w:r>
      <w:r>
        <w:rPr>
          <w:rFonts w:ascii="Times New Roman" w:eastAsia="Times New Roman" w:hAnsi="Times New Roman"/>
          <w:color w:val="000000"/>
          <w:sz w:val="28"/>
          <w:szCs w:val="28"/>
        </w:rPr>
        <w:lastRenderedPageBreak/>
        <w:t>развитию этих детей, в том числе посредством организации инклюзивного образования детей с ограниченными возможностями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оптимизации работы с группой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Участие ребёнка в психологической диагностике допускается только с согласия его родителей (законных представителей).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3.2.4. Наполняемость Группы определяется с учётом возраста детей, их состояния здоровья, специфики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обеспечение эмоционального благополучия через:</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непосредственное общение с каждым ребёнком;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уважительное отношение к каждому ребенку, к его чувствам и потребностям;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поддержку индивидуальности и инициативы детей через:</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создание условий для свободного выбора детьми деятельности, участников совместной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принятия детьми решений, выражения своих чувств и мыслей;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установление правил взаимодействия в разных ситуациях:</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коммуникативных способностей детей, позволяющих разрешать конфликтные ситуации со сверстниками;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умения детей работать в группе сверстников;</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создание условий для овладения культурными средствами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поддержку спонтанной игры детей, ее обогащение, обеспечение игрового времени и пространства;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индивидуального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3.2.6. В целях эффективной реализации Программы должны быть созданы условия для: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3.2.8. Организация должна создавать возможности: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для взрослых по поиску, использованию материалов, обеспечивающих реализацию Программы, в том числе в информационной среде;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для обсуждения с родителями (законными представителями) детей вопросов, связанных с реализацией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3.3. Требования к развивающей предметно-пространственной среде.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3.3.3. Развивающая предметно-пространственная среда должна обеспечивать: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реализацию различных образовательных программ;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случае организации инклюзивного образования - необходимые для него условия;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национально-культурных, климатических условий, в которых осуществляется образовательная деятельность;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учёт возрастных особенностей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Насыщенность среды должна соответствовать возрастным возможностям детей и содержанию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эмоциональное благополучие детей во взаимодействии с предметно-пространственным окружением;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самовыражения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Полифункциональность материалов предполагает:</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Вариативность среды предполагает:</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Доступность среды предполагает:</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исправность и сохранность материалов и оборудования.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 Требования к кадровым условиям реализации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3.4.4. При организации инклюзивного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 Требования к материально-техническим условиям реализации основной образовательной программы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3.5.1. Требования к материально-техническим условиям реализации Программы включают:</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требования, определяемые в соответствии с санитарно-эпидемиологическими правилами и нормативами;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требования, определяемые в соответствии с правилами пожарной безопасности;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требования к средствам обучения и воспитания в соответствии с возрастом и индивидуальными особенностями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оснащенность помещений развивающей предметно-пространственной средой;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 Требования к финансовым условиям реализации основной образовательной программы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3.6.2. Финансовые условия реализации Программы должны: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обеспечивать возможность выполнения требований Стандарта к условиям реализации и структуре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отражать структуру и объём расходов, необходимых для реализации Программы, а также механизм их формирования.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w:t>
      </w:r>
      <w:r>
        <w:rPr>
          <w:rFonts w:ascii="Times New Roman" w:eastAsia="Times New Roman" w:hAnsi="Times New Roman"/>
          <w:color w:val="000000"/>
          <w:sz w:val="28"/>
          <w:szCs w:val="28"/>
        </w:rPr>
        <w:lastRenderedPageBreak/>
        <w:t>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оплату труда работников, реализующих Программу;</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иных расходов, связанных с реализацией и обеспечением реализации Программы.</w:t>
      </w:r>
    </w:p>
    <w:p w:rsidR="00622342" w:rsidRDefault="00622342" w:rsidP="00622342">
      <w:pPr>
        <w:spacing w:before="100" w:beforeAutospacing="1" w:after="100" w:afterAutospacing="1" w:line="240" w:lineRule="auto"/>
        <w:jc w:val="both"/>
        <w:outlineLvl w:val="3"/>
        <w:rPr>
          <w:rFonts w:ascii="Times New Roman" w:eastAsia="Times New Roman" w:hAnsi="Times New Roman"/>
          <w:b/>
          <w:bCs/>
          <w:sz w:val="28"/>
          <w:szCs w:val="28"/>
        </w:rPr>
      </w:pPr>
      <w:r>
        <w:rPr>
          <w:rFonts w:ascii="Times New Roman" w:eastAsia="Times New Roman" w:hAnsi="Times New Roman"/>
          <w:b/>
          <w:bCs/>
          <w:sz w:val="28"/>
          <w:szCs w:val="28"/>
        </w:rPr>
        <w:t>IV. Требования к результатам освоения основной образовательной программы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w:t>
      </w:r>
      <w:r>
        <w:rPr>
          <w:rFonts w:ascii="Times New Roman" w:eastAsia="Times New Roman" w:hAnsi="Times New Roman"/>
          <w:color w:val="000000"/>
          <w:sz w:val="28"/>
          <w:szCs w:val="28"/>
        </w:rPr>
        <w:lastRenderedPageBreak/>
        <w:t>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4.4. Настоящие требования являются ориентирами для: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 решения задач:</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формирования Программы;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анализа профессиональной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взаимодействия с семьями;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изучения характеристик образования детей в возрасте от 2 месяцев до 8 лет;</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4.5. Целевые ориентиры не могут служить непосредственным основанием при решении управленческих задач, включая: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аттестацию педагогических кадров;</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оценку качества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распределение стимулирующего фонда оплаты труда работников Организации.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образования в младенческом и раннем возрасте:</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сверстникам; наблюдает за их действиями и подражает им;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у ребёнка развита крупная моторика, он стремится осваивать различные виды движения (бег, лазанье, перешагивание и пр.).</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Целевые ориентиры на этапе завершения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Pr>
          <w:rFonts w:ascii="Times New Roman" w:eastAsia="Times New Roman" w:hAnsi="Times New Roman"/>
          <w:color w:val="000000"/>
          <w:sz w:val="28"/>
          <w:szCs w:val="28"/>
        </w:rPr>
        <w:lastRenderedPageBreak/>
        <w:t>истории и т.п.; ребёнок способен к принятию собственных решений, опираясь на свои знания и умения в различных видах деятельности.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 Российская газета, 25 декабря 1993 г.; Собрание законодательства Российской Федерации 2009, № 1, ст. 1, ст. 2.</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Сборник международных договоров СССР, 1993, выпуск XLVI.</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622342" w:rsidRDefault="00622342" w:rsidP="00622342">
      <w:pPr>
        <w:spacing w:before="120" w:after="288"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622342" w:rsidRDefault="00622342" w:rsidP="00622342">
      <w:pPr>
        <w:spacing w:before="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222928" w:rsidRDefault="00222928"/>
    <w:sectPr w:rsidR="00222928" w:rsidSect="00222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2342"/>
    <w:rsid w:val="00222928"/>
    <w:rsid w:val="00256D88"/>
    <w:rsid w:val="00622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8133</Words>
  <Characters>46362</Characters>
  <Application>Microsoft Office Word</Application>
  <DocSecurity>0</DocSecurity>
  <Lines>386</Lines>
  <Paragraphs>108</Paragraphs>
  <ScaleCrop>false</ScaleCrop>
  <Company/>
  <LinksUpToDate>false</LinksUpToDate>
  <CharactersWithSpaces>54387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2016-10-14T07:44:00Z</dcterms:created>
  <dcterms:modified xsi:type="dcterms:W3CDTF">2016-10-14T07:44:00Z</dcterms:modified>
</cp:coreProperties>
</file>